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819" w14:textId="3CBB717A" w:rsidR="00FB12ED" w:rsidRDefault="00FB12ED"/>
    <w:p w14:paraId="7DFD33E0" w14:textId="68A89588" w:rsidR="002A6156" w:rsidRDefault="002A6156">
      <w:r>
        <w:t xml:space="preserve">… </w:t>
      </w:r>
    </w:p>
    <w:p w14:paraId="0CB55E4B" w14:textId="3247AE7A" w:rsidR="002A6156" w:rsidRPr="002A6156" w:rsidRDefault="002A6156" w:rsidP="002A6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156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14:paraId="02FD4F2C" w14:textId="4AD2FE16" w:rsidR="002A6156" w:rsidRPr="002A6156" w:rsidRDefault="002A6156" w:rsidP="002A6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80CB2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Руководитель службы охраны труда обязан:</w:t>
      </w:r>
    </w:p>
    <w:p w14:paraId="20EBF4CA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2.1. Обеспечивать функционирование службы охраны труда.</w:t>
      </w:r>
    </w:p>
    <w:p w14:paraId="171AA0FC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2.2. Руководить работниками службы охраны труда.</w:t>
      </w:r>
    </w:p>
    <w:p w14:paraId="739E8E7A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2.3. Организовывать:</w:t>
      </w:r>
    </w:p>
    <w:p w14:paraId="24CCE199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работу по обеспечению выполнения требований охраны труда в Организации;</w:t>
      </w:r>
    </w:p>
    <w:p w14:paraId="62F7670C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контроль за соблюдением в структурных подразделениях Организации требований законодательства и иных нормативных правовых актов в сфере охраны труда, проведением профилактической работы по предупреждению производственного травматизма и профзаболеваний, выполнением мероприятий, направленных на создание здоровых и безопасных условий труда в организации, предоставлением работникам установленных компенсаций в связи с вредными и (или) опасными условиями труда;</w:t>
      </w:r>
    </w:p>
    <w:p w14:paraId="4839279A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информирование работников о состоянии условий и охраны труда на рабочих местах, существующих профессиональных рисках, о полагающихся работникам компенсациях за работу во вредных и (или) опасных условиях труда и средствах индивидуальной защиты, а также о мерах по защите работников от воздействия опасных и вредных производственных факторов;</w:t>
      </w:r>
    </w:p>
    <w:p w14:paraId="53B11C88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контроль за своевременностью и полнотой обеспечения работников организации специальной одеждой, специальной обувью и другими средствами индивидуальной защиты, лечебно-профилактическим питанием, молоком и другими равноценными продуктами питания;</w:t>
      </w:r>
    </w:p>
    <w:p w14:paraId="4CA0623A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контроль за состоянием и исправностью средств индивидуальной и коллективной защиты;</w:t>
      </w:r>
    </w:p>
    <w:p w14:paraId="3FE51639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работы по подготовке технических заданий на выполнение услуг в области охраны труда, поставке средств индивидуальной и коллективной защиты, а также по оценке поступивших от поставщиков средств индивидуальной и коллективной защиты предложений по их поставке;</w:t>
      </w:r>
    </w:p>
    <w:p w14:paraId="529269AA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—</w:t>
      </w:r>
      <w:r w:rsidRPr="002A6156">
        <w:rPr>
          <w:rFonts w:ascii="Times New Roman" w:hAnsi="Times New Roman" w:cs="Times New Roman"/>
          <w:sz w:val="24"/>
          <w:szCs w:val="24"/>
        </w:rPr>
        <w:tab/>
        <w:t>разработку системы управления охраной труда в организации в соответствии с государственными нормативными требованиями охраны труда, с целями и задачами организации, рекомендациями межгосударственных и национальных стандартов в сфере безопасности и охраны труда.</w:t>
      </w:r>
    </w:p>
    <w:p w14:paraId="1B6A6731" w14:textId="4BD9F426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2.4. Определять круг работников, подлежащих обязательным предварительным при приеме на работу и периодическим медицинским осмотрам, предрейсовым (послерейсовым) и 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>) осмотрам, организовать прохождение работниками указанных осмотров.</w:t>
      </w:r>
    </w:p>
    <w:p w14:paraId="557BDCA4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lastRenderedPageBreak/>
        <w:t>2.5. Участвовать в расследовании несчастных случаев на производстве и профзаболеваний, проведении анализа причин производственного травматизма, профзаболеваний, в разработке мероприятий по их предотвращению.</w:t>
      </w:r>
    </w:p>
    <w:p w14:paraId="0BCC6A94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2.6. Участвовать совместно с другими структурными подразделениями организации в разработке планов и программ по улучшению условий и охраны труда, устранению или минимизации профессиональных рисков.</w:t>
      </w:r>
    </w:p>
    <w:p w14:paraId="3C2171EE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2.7. Разрабатывать предложения и мероприятия по повышению уровня условий и охраны труда в Организации.</w:t>
      </w:r>
    </w:p>
    <w:p w14:paraId="6A1C79D8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2.8. Выявлять потребность в обучении работников в области охраны труда исходя из государственных нормативных требований охраны труда, а также требований охраны труда, установленных правилами и инструкциями по охране труда, контролировать проведение инструктажей (вводных, первичных, повторных, внеплановых, целевых) работников по вопросам охраны труда.</w:t>
      </w:r>
    </w:p>
    <w:p w14:paraId="617B511F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2.9. Определять и систематически корректировать направления развития системы управления профессиональными рисками в организации на основе мониторинга изменений законодательства и передового опыта в области охраны труда, а также исходя из модернизации технического оснащения, целей и задач организации.</w:t>
      </w:r>
    </w:p>
    <w:p w14:paraId="52E4038D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2.10. Принимать участие в работе комиссии по аттестации рабочих мест по условиям труда, организовывать взаимодействие членов аттестационной комиссии по аттестации рабочих мест по условиям труда, созданной в организации в установленном порядке.</w:t>
      </w:r>
    </w:p>
    <w:p w14:paraId="10692AA4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2.11. При проведении коллективных переговоров участвовать в разработке разделов коллективного договора в части подготовки мероприятий по улучшению условий и охраны труда в Организации, а также прав и обязанностей работников и руководства Организации в области соблюдения требований охраны труда, контролировать работу по подготовке предложений структурных подразделений организации для включения в план мероприятий по улучшению условий и охраны труда.</w:t>
      </w:r>
    </w:p>
    <w:p w14:paraId="2D959711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2.12. Информировать и консультировать руководителей структурных подразделений Организации по вопросам охраны труда. Оказывать методическую помощь руководителям структурных подразделений Организации в разработке новых и пересмотре действующих инструкций по охране труда, а также в составлении программ обучения работников безопасным приемам и методам работы.</w:t>
      </w:r>
    </w:p>
    <w:p w14:paraId="5ED13793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2.13. Проходить обучение и проверку знаний требований охраны труда в установленные законодательством и работодателем сроки.</w:t>
      </w:r>
    </w:p>
    <w:p w14:paraId="1B4DD86C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2.14. Обеспечивать необходимые условия для выполнения работниками Службы охраны труда своих должностных обязанностей, организовывать для работников Службы обучение и проверку знаний требований охраны труда в соответствии с законодательством.</w:t>
      </w:r>
    </w:p>
    <w:p w14:paraId="14746ECB" w14:textId="77777777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2.15. Контролировать своевременное составление и представление отчетности в области охраны труда по установленной форме.</w:t>
      </w:r>
    </w:p>
    <w:p w14:paraId="037824DC" w14:textId="51CB2721" w:rsidR="002A6156" w:rsidRPr="002A6156" w:rsidRDefault="002A6156" w:rsidP="002A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…</w:t>
      </w:r>
    </w:p>
    <w:sectPr w:rsidR="002A6156" w:rsidRPr="002A61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D68" w14:textId="77777777" w:rsidR="002A6156" w:rsidRDefault="002A6156" w:rsidP="002A6156">
      <w:pPr>
        <w:spacing w:after="0" w:line="240" w:lineRule="auto"/>
      </w:pPr>
      <w:r>
        <w:separator/>
      </w:r>
    </w:p>
  </w:endnote>
  <w:endnote w:type="continuationSeparator" w:id="0">
    <w:p w14:paraId="7B8943F5" w14:textId="77777777" w:rsidR="002A6156" w:rsidRDefault="002A6156" w:rsidP="002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220B" w14:textId="77777777" w:rsidR="002A6156" w:rsidRDefault="002A6156" w:rsidP="002A6156">
      <w:pPr>
        <w:spacing w:after="0" w:line="240" w:lineRule="auto"/>
      </w:pPr>
      <w:r>
        <w:separator/>
      </w:r>
    </w:p>
  </w:footnote>
  <w:footnote w:type="continuationSeparator" w:id="0">
    <w:p w14:paraId="27FA1FB1" w14:textId="77777777" w:rsidR="002A6156" w:rsidRDefault="002A6156" w:rsidP="002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3A4F" w14:textId="3BED2678" w:rsidR="002A6156" w:rsidRDefault="002A615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E99041" wp14:editId="6DD74E2E">
          <wp:simplePos x="0" y="0"/>
          <wp:positionH relativeFrom="margin">
            <wp:posOffset>-571500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ED"/>
    <w:rsid w:val="002A6156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1D00"/>
  <w15:chartTrackingRefBased/>
  <w15:docId w15:val="{97A41DC3-04A5-4F44-B8CB-611CC42E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156"/>
  </w:style>
  <w:style w:type="paragraph" w:styleId="a5">
    <w:name w:val="footer"/>
    <w:basedOn w:val="a"/>
    <w:link w:val="a6"/>
    <w:uiPriority w:val="99"/>
    <w:unhideWhenUsed/>
    <w:rsid w:val="002A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2022-03-18T16:03:00Z</dcterms:created>
  <dcterms:modified xsi:type="dcterms:W3CDTF">2022-03-18T16:05:00Z</dcterms:modified>
</cp:coreProperties>
</file>